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rPr>
          <w:sz w:val="2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№1942-26-00-2м/11560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ОПРЕДЕЛЕНИЕ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9 октября 2026 года</w:t>
        <w:tab/>
        <w:tab/>
        <w:tab/>
        <w:tab/>
        <w:t>                    село Узынагаш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6360" w:right="0" w:firstLine="12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Алматинская область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Жамбылский районный суд Алматинской области под председательством судьи Бельгибаевой А.А., при секретаре судебного заседания Ақылбекқызы К., с участием представителя ЧСИ Смаилова Ж.Ж.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Баймұратова Е.Е., представителя взыскателя Малофеева К.С.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Абдикаликова Ж.Д. и должника Нурмухаметова Д.Ж., 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рассмотрев представление частного судебного исполнителя исполнительного округа Алматинской области Смаилова Ж.Ж. об обращении взыскания на недвижимое имущество должника,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      УСТАНОВИЛ: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hd w:val="clear" w:color="auto" w:fill="FFFFFF"/>
        <w:spacing w:before="0" w:after="0" w:line="283" w:lineRule="atLeast"/>
        <w:ind w:left="0" w:right="5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Частный судебный исполнитель Смаилов Ж.Ж.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ЧСИ) обратился в суд с представлением, в котором просит суд обратить взыскание на недвижимое имущество должника, расположенное по адресу: Алматинская область, Жамбылский район, село Каракыстак, улица Карасай, №13, кадастровый №03-045-140-1096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недвижимое имущество),зарегистрированное на праве собственности за Нурмухаметовым Д.Ж.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должник).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Представитель ЧСИ в судебном заседании просил суд удовлетворить представление, так как должником без уважительных причин не погашается взысканная с него задолженность в пользу Малофеева К.С.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взыскатель).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Представитель взыскателя в судебном заседании пояснил суду, что должник никаких выплат по погашению задолженности не производил. Просил суд удовлетворить представление ЧСИ. 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Должник в судебном заседании с представлением ЧСИ согласился и не возражал против обращения взыскания на принадлежащее ему недвижимое имущество.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Выслушав доводы представителя ЧСИ, представителя взыскателя и должника, изучив представленные материалы, суд приходит к следующему выводу.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представленным в суд документам установлено, что основанием для обращения в суд является исполнительное производство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возбужденное 20 сентября 2024 года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</w:rPr>
        <w:t>на основании решения Жамбылского районного суда Алматинской области о взыскании с должника в пользу взыскателя общей суммы в размере 7 236 388 тенге.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Согласно нормам пункта 7 Нормативного постановления Верховного Суда Республики Казахстан от 31 марта 2017 «О применении судами некоторых норм законодательства об исполнительном производстве»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НП), в целях судебного контроля, направленного на защиту права частной собственности, обращение взыскания на недвижимое имущество осуществляется в соответствии со </w:t>
      </w:r>
      <w:r>
        <w:fldChar w:fldCharType="begin"/>
      </w:r>
      <w:r>
        <w:instrText xml:space="preserve"> HYPERLINK "http://zan.kz/rus/docs/K1500000377" \l "z246" 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000000"/>
          <w:sz w:val="28"/>
          <w:u w:val="none"/>
        </w:rPr>
        <w:t>статьей 246</w: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ГПК. В таких случаях требования </w:t>
      </w:r>
      <w:r>
        <w:fldChar w:fldCharType="begin"/>
      </w:r>
      <w:r>
        <w:instrText xml:space="preserve"> HYPERLINK "http://zan.kz/rus/docs/Z100000261_" \l "z500" 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000000"/>
          <w:sz w:val="28"/>
          <w:u w:val="none"/>
        </w:rPr>
        <w:t>пункта 8</w: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статьи 55 Закона не применяются. Суд, решая вопрос об обращении взыскания на имущество, должен исходить из правил очередности реализации имущества, предусмотренных </w:t>
      </w:r>
      <w:r>
        <w:fldChar w:fldCharType="begin"/>
      </w:r>
      <w:r>
        <w:instrText xml:space="preserve"> HYPERLINK "http://zan.kz/rus/docs/Z100000261_" \l "z645" 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0000FF"/>
          <w:sz w:val="28"/>
          <w:u w:val="single"/>
        </w:rPr>
        <w:t>статьей 72</w:t>
      </w:r>
      <w: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Закона, выяснить принадлежность имущества должнику, действительную его стоимость и имеющиеся на нем обременения, а также оценить соразмерность стоимости имущества размеру оставшейся задолженности, срок нахождения исполнительного документа на исполнении и другие заслуживающие внимания обстоятельства.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силу части 1 статьи 246 Гражданского процессуального кодекса Республики Казахстан (далее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ГПК) суд, вынесший решение или судебный приказ по делу, а также суд по месту исполнения решения может по ходатайству судебного исполнителя и (или) по заявлению сторон в исполнительном производстве изменить способ или порядок его исполнения, если возникли обстоятельства, делающие совершение исполнительских действий затруднительными или невозможными.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 силу норм статьи 21 ГПК, вступившие в законную силу судебные акты обязательны для всех государственных органов, органов местного самоуправления, юридических лиц, должностных лиц, граждан и подлежат исполнению на всей территории Республики Казахстан. Неисполнение судебных актов, а равно иное проявление неуважения к суду влекут предусмотренную законом ответственность.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 части 1 статьи 250-1 ГПК указано, что в ходе принудительного исполнения решения суда при невозможности погашения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должника. О результатах рассмотрения заявления суд выносит определение.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Как усматривается из представленных документов, ЧСИ осуществляются исполнительские действия по принятию мер принудительного взыскания на основании исполнительного документа. Вместе с тем, у ответчика движимое имущество и денежные средства, на которые возможно было бы обратить взыскание, отсутствуют. 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      Из материалов следует, что недвижимое имущество принадлежит должнику.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Из представления ЧСИ следует, что задолженность в размере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</w:rPr>
        <w:t>7 236 388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</w:rPr>
        <w:t xml:space="preserve">тенге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должником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</w:rPr>
        <w:t>не погашается.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 xml:space="preserve"> С момента возбуждения ЧСИ исполнительного производства, должником никаких платежей не производилось. 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567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Соразмерность стоимости имущества размеру задолженности, срок нахождения исполнительного документа на исполнении два года и другие обстоятельства, судом приняты во внимание.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Кроме того, должник в судебном заседании с представлением ЧСИ согласился.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8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8"/>
        </w:rPr>
        <w:t>В связи с чем, суд считает представление ЧСИ об обращении взыскания на недвижимое имущество должника обоснованным и подлежащим удовлетворению.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Руководствуясь статьями 246, 250-1, 268, 269 ГПК,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ОПРЕДЕЛИЛ: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Представление частного судебного исполнителя исполнительного округа Алматинской области Смаилова Ж.Ж. об обращении взыскания на недвижимое имущество должника </w:t>
      </w:r>
      <w:r>
        <w:rPr>
          <w:rFonts w:ascii="Times New Roman" w:eastAsia="Times New Roman" w:hAnsi="Times New Roman" w:cs="Times New Roman"/>
          <w:color w:val="000000"/>
          <w:sz w:val="28"/>
        </w:rPr>
        <w:noBreakHyphen/>
        <w:t xml:space="preserve"> удовлетворить.</w:t>
      </w:r>
    </w:p>
    <w:p>
      <w:pPr>
        <w:pBdr>
          <w:top w:val="nil"/>
          <w:left w:val="nil"/>
          <w:bottom w:val="nil"/>
          <w:right w:val="nil"/>
        </w:pBdr>
        <w:tabs>
          <w:tab w:val="clear" w:pos="720"/>
          <w:tab w:val="left" w:pos="7088"/>
        </w:tabs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Обратить взыскание на недвижимое имущество, расположенное по адресу: Алматинская область, Жамбылский район, село Каракыстак, улица Карасай, №13, кадастровый №03-045-140-1096 зарегистрированное на праве собственности за Нурмухаметовым Дарханом Жумахановичем,  ИИН 810831300929.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 определение может быть подана частная жалоба сторонами исполнительного производства, принесено ходатайство прокурора с соблюдением требований статьи 429 ГПК в судебную коллегию по гражданским делам Алматинского областного суда через Жамбылский районный суд Алматинской области в течение 10 (десяти) рабочих дней со дня изготовления определения в окончательной форме.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pBdr>
          <w:top w:val="nil"/>
          <w:left w:val="nil"/>
          <w:bottom w:val="nil"/>
          <w:right w:val="nil"/>
        </w:pBdr>
        <w:spacing w:before="0" w:after="0" w:line="283" w:lineRule="atLeast"/>
        <w:ind w:left="0" w:right="0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Судья</w:t>
        <w:tab/>
        <w:tab/>
        <w:tab/>
        <w:tab/>
        <w:tab/>
        <w:tab/>
        <w:tab/>
        <w:t>      Бельгибаева А.А.</w:t>
      </w:r>
    </w:p>
    <w:p>
      <w:pPr>
        <w:pBdr>
          <w:top w:val="nil"/>
          <w:left w:val="nil"/>
          <w:bottom w:val="nil"/>
          <w:right w:val="nil"/>
        </w:pBdr>
        <w:spacing w:before="0" w:after="200" w:line="283" w:lineRule="atLeast"/>
        <w:ind w:left="0" w:right="0" w:firstLine="0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>
      <w:pPr>
        <w:spacing w:line="283" w:lineRule="atLeast"/>
      </w:pPr>
      <w: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type w:val="nextPage"/>
      <w:pgSz w:w="11906" w:h="16838"/>
      <w:pgMar w:top="1134" w:right="850" w:bottom="1134" w:left="1701" w:header="0" w:footer="800" w:gutter="0"/>
      <w:cols w:num="1" w:sep="0" w:space="720" w:equalWidth="1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Liberation Sans">
    <w:panose1 w:val="020B0704020202020204"/>
    <w:charset w:val="00"/>
    <w:family w:val="auto"/>
    <w:pitch w:val="default"/>
  </w:font>
  <w:font w:name="Lohit Hindi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WenQuanYi Micro Hei">
    <w:panose1 w:val="020B0604020202020204"/>
    <w:charset w:val="00"/>
    <w:family w:val="auto"/>
    <w:pitch w:val="default"/>
  </w:font>
  <w:font w:name="Cambria">
    <w:panose1 w:val="020408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 w:hint="default"/>
        <w:color w:val="auto"/>
        <w:spacing w:val="0"/>
        <w:position w:val="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beforeAutospacing="0" w:after="160" w:afterAutospacing="0" w:line="259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tabs>
        <w:tab w:val="left" w:pos="720"/>
      </w:tabs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uiPriority w:val="9"/>
    <w:qFormat/>
    <w:pPr>
      <w:keepNext/>
      <w:keepLines/>
      <w:spacing w:before="480" w:after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customStyle="1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b/>
      <w:bCs/>
      <w:color w:val="000000" w:themeColor="text1"/>
      <w:sz w:val="40"/>
    </w:rPr>
  </w:style>
  <w:style w:type="paragraph" w:customStyle="1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customStyle="1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color w:val="232323"/>
      <w:sz w:val="32"/>
      <w:szCs w:val="32"/>
    </w:rPr>
  </w:style>
  <w:style w:type="paragraph" w:customStyle="1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customStyle="1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customStyle="1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customStyle="1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color w:val="444444"/>
      <w:sz w:val="24"/>
      <w:szCs w:val="24"/>
    </w:rPr>
  </w:style>
  <w:style w:type="paragraph" w:customStyle="1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</w:pPr>
    <w:rPr>
      <w:rFonts w:ascii="Arial" w:eastAsia="Arial" w:hAnsi="Arial" w:cs="Arial"/>
      <w:i/>
      <w:iCs/>
      <w:color w:val="444444"/>
      <w:sz w:val="23"/>
      <w:szCs w:val="23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customStyle="1" w:styleId="Header">
    <w:name w:val="Header"/>
    <w:basedOn w:val="Norma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  <w:sz w:val="22"/>
    </w:rPr>
  </w:style>
  <w:style w:type="paragraph" w:customStyle="1" w:styleId="Footer">
    <w:name w:val="Footer"/>
    <w:basedOn w:val="Norma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  <w:sz w:val="22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7F7F7F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7F7F7F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4F81BD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4F81BD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D99594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D99594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C2D69B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C2D69B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B2A1C7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B2A1C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92CDDC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92CDDC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sz="12" w:space="0" w:color="FABF8F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sz="12" w:space="0" w:color="FABF8F"/>
        </w:tcBorders>
      </w:tcPr>
    </w:tblStylePr>
  </w:style>
  <w:style w:type="table" w:customStyle="1" w:styleId="BorderedLined">
    <w:name w:val="Bordered &amp; Lined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color w:val="000000"/>
      <w:szCs w:val="20"/>
      <w:lang w:val="ru-RU" w:eastAsia="ru-RU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pacing w:before="120" w:after="120"/>
    </w:pPr>
    <w:rPr>
      <w:rFonts w:cs="Lohit Hindi"/>
      <w:i/>
      <w:iCs/>
      <w:szCs w:val="24"/>
    </w:rPr>
  </w:style>
  <w:style w:type="paragraph" w:customStyle="1" w:styleId="Index">
    <w:name w:val="Index"/>
    <w:basedOn w:val="Normal"/>
    <w:rPr>
      <w:rFonts w:cs="Lohit Hindi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